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bookmarkStart w:id="0" w:name="_GoBack"/>
      <w:bookmarkEnd w:id="0"/>
    </w:p>
    <w:p/>
    <w:p>
      <w:pPr>
        <w:tabs>
          <w:tab w:val="left" w:pos="2865"/>
        </w:tabs>
        <w:jc w:val="center"/>
        <w:rPr>
          <w:rFonts w:ascii="宋体"/>
          <w:b/>
          <w:sz w:val="72"/>
          <w:szCs w:val="72"/>
        </w:rPr>
      </w:pPr>
      <w:r>
        <w:rPr>
          <w:rFonts w:hint="eastAsia" w:ascii="宋体" w:hAnsi="宋体"/>
          <w:b/>
          <w:sz w:val="72"/>
          <w:szCs w:val="72"/>
        </w:rPr>
        <w:t>梨树县四棵树乡第一中学</w:t>
      </w: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ind w:firstLine="640" w:firstLineChars="200"/>
        <w:rPr>
          <w:rFonts w:hint="eastAsia" w:ascii="宋体" w:hAnsi="宋体" w:eastAsia="宋体" w:cs="宋体"/>
          <w:sz w:val="32"/>
          <w:szCs w:val="32"/>
        </w:rPr>
      </w:pPr>
      <w:r>
        <w:rPr>
          <w:rFonts w:hint="eastAsia" w:ascii="宋体" w:hAnsi="宋体" w:eastAsia="宋体" w:cs="宋体"/>
          <w:sz w:val="32"/>
          <w:szCs w:val="32"/>
        </w:rPr>
        <w:t>主要职能</w:t>
      </w:r>
    </w:p>
    <w:p>
      <w:pPr>
        <w:numPr>
          <w:ilvl w:val="0"/>
          <w:numId w:val="0"/>
        </w:numPr>
        <w:ind w:firstLine="640" w:firstLineChars="200"/>
        <w:rPr>
          <w:rFonts w:hint="eastAsia" w:ascii="宋体" w:hAnsi="宋体" w:eastAsia="宋体" w:cs="宋体"/>
          <w:sz w:val="32"/>
          <w:szCs w:val="32"/>
          <w:lang w:val="en-US" w:eastAsia="zh-CN"/>
        </w:rPr>
      </w:pPr>
      <w:r>
        <w:rPr>
          <w:rFonts w:hint="eastAsia" w:ascii="宋体" w:hAnsi="宋体" w:eastAsia="宋体" w:cs="宋体"/>
          <w:color w:val="000000"/>
          <w:sz w:val="32"/>
          <w:szCs w:val="32"/>
        </w:rPr>
        <w:t>贯彻落实《中华人民共和国义务教育法》，执行国家教育教学标准，开展基础教育工作；按照确定的教育教学内容和课程设置开展并完成面向全体学生，符合教育规律和学生身心发展特点的教育教学活动，促进学生德智体美劳等全面发展；培养学生形成良好的学习习惯，建立健全安全制度和应急机制，进行安全教育，消除安全隐患；维护学生和教职工的合法权益。</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二、机构设置</w:t>
      </w:r>
    </w:p>
    <w:p>
      <w:pPr>
        <w:tabs>
          <w:tab w:val="left" w:pos="690"/>
        </w:tabs>
        <w:jc w:val="center"/>
        <w:rPr>
          <w:rFonts w:hint="eastAsia" w:ascii="宋体" w:hAnsi="宋体" w:eastAsia="宋体" w:cs="宋体"/>
          <w:sz w:val="32"/>
          <w:szCs w:val="32"/>
        </w:rPr>
      </w:pPr>
      <w:r>
        <w:rPr>
          <w:rFonts w:hint="eastAsia" w:ascii="宋体" w:hAnsi="宋体" w:eastAsia="宋体" w:cs="宋体"/>
          <w:sz w:val="32"/>
          <w:szCs w:val="32"/>
        </w:rPr>
        <w:t>根据上述职责，</w:t>
      </w:r>
      <w:r>
        <w:rPr>
          <w:rFonts w:hint="eastAsia" w:ascii="宋体" w:hAnsi="宋体" w:eastAsia="宋体" w:cs="宋体"/>
          <w:sz w:val="32"/>
          <w:szCs w:val="32"/>
          <w:u w:val="single"/>
          <w:lang w:val="en-US" w:eastAsia="zh-CN"/>
        </w:rPr>
        <w:t>梨树县四棵树乡中学校</w:t>
      </w:r>
      <w:r>
        <w:rPr>
          <w:rFonts w:hint="eastAsia" w:ascii="宋体" w:hAnsi="宋体" w:eastAsia="宋体" w:cs="宋体"/>
          <w:sz w:val="32"/>
          <w:szCs w:val="32"/>
        </w:rPr>
        <w:t>内设</w:t>
      </w:r>
      <w:r>
        <w:rPr>
          <w:rFonts w:hint="eastAsia" w:ascii="宋体" w:hAnsi="宋体" w:eastAsia="宋体" w:cs="宋体"/>
          <w:sz w:val="32"/>
          <w:szCs w:val="32"/>
          <w:u w:val="single"/>
          <w:lang w:val="en-US" w:eastAsia="zh-CN"/>
        </w:rPr>
        <w:t>0</w:t>
      </w:r>
      <w:r>
        <w:rPr>
          <w:rFonts w:hint="eastAsia" w:ascii="宋体" w:hAnsi="宋体" w:eastAsia="宋体" w:cs="宋体"/>
          <w:sz w:val="32"/>
          <w:szCs w:val="32"/>
        </w:rPr>
        <w:t>个机构</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483.44</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483.44</w:t>
      </w:r>
      <w:r>
        <w:rPr>
          <w:rFonts w:hint="eastAsia" w:ascii="宋体"/>
          <w:sz w:val="32"/>
          <w:szCs w:val="32"/>
        </w:rPr>
        <w:t>万元，其中：本年收入</w:t>
      </w:r>
      <w:r>
        <w:rPr>
          <w:rFonts w:hint="eastAsia" w:ascii="宋体"/>
          <w:sz w:val="32"/>
          <w:szCs w:val="32"/>
          <w:lang w:val="en-US" w:eastAsia="zh-CN"/>
        </w:rPr>
        <w:t>483.44</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%。本年收入中，一般公共预算拨款收入</w:t>
      </w:r>
      <w:r>
        <w:rPr>
          <w:rFonts w:hint="eastAsia" w:ascii="宋体"/>
          <w:sz w:val="32"/>
          <w:szCs w:val="32"/>
          <w:lang w:val="en-US" w:eastAsia="zh-CN"/>
        </w:rPr>
        <w:t>483.44</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483.44</w:t>
      </w:r>
      <w:r>
        <w:rPr>
          <w:rFonts w:hint="eastAsia" w:ascii="宋体"/>
          <w:sz w:val="32"/>
          <w:szCs w:val="32"/>
        </w:rPr>
        <w:t>万元，其中：基本支出</w:t>
      </w:r>
      <w:r>
        <w:rPr>
          <w:rFonts w:hint="eastAsia" w:ascii="宋体"/>
          <w:sz w:val="32"/>
          <w:szCs w:val="32"/>
          <w:lang w:val="en-US" w:eastAsia="zh-CN"/>
        </w:rPr>
        <w:t>483.44</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%。基本支出中，人员经费</w:t>
      </w:r>
      <w:r>
        <w:rPr>
          <w:rFonts w:hint="eastAsia" w:ascii="宋体"/>
          <w:sz w:val="32"/>
          <w:szCs w:val="32"/>
          <w:lang w:val="en-US" w:eastAsia="zh-CN"/>
        </w:rPr>
        <w:t>483.44</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483.44</w:t>
      </w:r>
      <w:r>
        <w:rPr>
          <w:rFonts w:hint="eastAsia" w:ascii="宋体"/>
          <w:sz w:val="32"/>
          <w:szCs w:val="32"/>
        </w:rPr>
        <w:t>万元，其中：一般公共预算拨款</w:t>
      </w:r>
      <w:r>
        <w:rPr>
          <w:rFonts w:hint="eastAsia" w:ascii="宋体"/>
          <w:sz w:val="32"/>
          <w:szCs w:val="32"/>
          <w:lang w:val="en-US" w:eastAsia="zh-CN"/>
        </w:rPr>
        <w:t>483.44</w:t>
      </w:r>
      <w:r>
        <w:rPr>
          <w:rFonts w:hint="eastAsia" w:ascii="宋体"/>
          <w:sz w:val="32"/>
          <w:szCs w:val="32"/>
        </w:rPr>
        <w:t>万元。支出包括：（根据财政拨款收支预算表中的支出项填写，如一般公共服务支出</w:t>
      </w:r>
      <w:r>
        <w:rPr>
          <w:rFonts w:hint="eastAsia" w:ascii="宋体"/>
          <w:sz w:val="32"/>
          <w:szCs w:val="32"/>
          <w:lang w:val="en-US" w:eastAsia="zh-CN"/>
        </w:rPr>
        <w:t>483.44</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483.44</w:t>
      </w:r>
      <w:r>
        <w:rPr>
          <w:rFonts w:hint="eastAsia" w:ascii="宋体"/>
          <w:sz w:val="32"/>
          <w:szCs w:val="32"/>
        </w:rPr>
        <w:t>万元，其中：基本支出</w:t>
      </w:r>
      <w:r>
        <w:rPr>
          <w:rFonts w:hint="eastAsia" w:ascii="宋体"/>
          <w:sz w:val="32"/>
          <w:szCs w:val="32"/>
          <w:lang w:val="en-US" w:eastAsia="zh-CN"/>
        </w:rPr>
        <w:t>483.44</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%。基本支出中，人员经费</w:t>
      </w:r>
      <w:r>
        <w:rPr>
          <w:rFonts w:hint="eastAsia" w:ascii="宋体"/>
          <w:sz w:val="32"/>
          <w:szCs w:val="32"/>
          <w:lang w:val="en-US" w:eastAsia="zh-CN"/>
        </w:rPr>
        <w:t>483.44</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483.44</w:t>
      </w:r>
      <w:r>
        <w:rPr>
          <w:rFonts w:hint="eastAsia" w:ascii="宋体"/>
          <w:sz w:val="32"/>
          <w:szCs w:val="32"/>
        </w:rPr>
        <w:t>万元，其中：人员经费</w:t>
      </w:r>
      <w:r>
        <w:rPr>
          <w:rFonts w:hint="eastAsia" w:ascii="宋体"/>
          <w:sz w:val="32"/>
          <w:szCs w:val="32"/>
          <w:lang w:val="en-US" w:eastAsia="zh-CN"/>
        </w:rPr>
        <w:t>483.44</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0</w:t>
      </w:r>
      <w:r>
        <w:rPr>
          <w:rFonts w:hint="eastAsia" w:ascii="宋体"/>
          <w:sz w:val="32"/>
          <w:szCs w:val="32"/>
        </w:rPr>
        <w:t>万元，</w:t>
      </w:r>
      <w:r>
        <w:rPr>
          <w:rFonts w:hint="eastAsia" w:ascii="宋体"/>
          <w:sz w:val="32"/>
          <w:szCs w:val="32"/>
          <w:lang w:val="en-US" w:eastAsia="zh-CN"/>
        </w:rPr>
        <w:t>与2020年持平。</w:t>
      </w: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万元，</w:t>
      </w:r>
      <w:r>
        <w:rPr>
          <w:rFonts w:hint="eastAsia" w:ascii="宋体"/>
          <w:sz w:val="32"/>
          <w:szCs w:val="32"/>
          <w:lang w:val="en-US" w:eastAsia="zh-CN"/>
        </w:rPr>
        <w:t>与2020年持平。</w:t>
      </w:r>
    </w:p>
    <w:p>
      <w:pPr>
        <w:tabs>
          <w:tab w:val="left" w:pos="1200"/>
          <w:tab w:val="right" w:pos="8306"/>
        </w:tabs>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w:t>
      </w:r>
      <w:r>
        <w:rPr>
          <w:rFonts w:hint="eastAsia" w:ascii="宋体"/>
          <w:sz w:val="32"/>
          <w:szCs w:val="32"/>
          <w:lang w:val="en-US" w:eastAsia="zh-CN"/>
        </w:rPr>
        <w:t>与2020年持平。</w:t>
      </w:r>
    </w:p>
    <w:p>
      <w:pPr>
        <w:tabs>
          <w:tab w:val="left" w:pos="1200"/>
          <w:tab w:val="right" w:pos="8306"/>
        </w:tabs>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万元，</w:t>
      </w:r>
      <w:r>
        <w:rPr>
          <w:rFonts w:hint="eastAsia" w:ascii="宋体"/>
          <w:sz w:val="32"/>
          <w:szCs w:val="32"/>
          <w:lang w:val="en-US" w:eastAsia="zh-CN"/>
        </w:rPr>
        <w:t>与2020年持平。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numPr>
          <w:ilvl w:val="0"/>
          <w:numId w:val="4"/>
        </w:numPr>
        <w:ind w:left="480" w:leftChars="0" w:firstLine="0" w:firstLineChars="0"/>
        <w:rPr>
          <w:rFonts w:hint="eastAsia" w:ascii="宋体"/>
          <w:sz w:val="32"/>
          <w:szCs w:val="32"/>
          <w:lang w:val="en-US" w:eastAsia="zh-CN"/>
        </w:rPr>
      </w:pPr>
      <w:r>
        <w:rPr>
          <w:rFonts w:hint="eastAsia" w:ascii="宋体"/>
          <w:sz w:val="32"/>
          <w:szCs w:val="32"/>
          <w:lang w:val="en-US" w:eastAsia="zh-CN"/>
        </w:rPr>
        <w:t>其他重要事项情况说明</w:t>
      </w:r>
    </w:p>
    <w:p>
      <w:pPr>
        <w:numPr>
          <w:ilvl w:val="0"/>
          <w:numId w:val="0"/>
        </w:numPr>
        <w:ind w:left="480" w:leftChars="0"/>
        <w:rPr>
          <w:rFonts w:ascii="宋体"/>
          <w:sz w:val="32"/>
          <w:szCs w:val="32"/>
        </w:rPr>
      </w:pPr>
      <w:r>
        <w:rPr>
          <w:rFonts w:hint="eastAsia" w:ascii="宋体"/>
          <w:sz w:val="32"/>
          <w:szCs w:val="32"/>
        </w:rPr>
        <w:t>（一）机关运行经费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年部门本级共</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 xml:space="preserve">万元，增长 </w:t>
      </w:r>
      <w:r>
        <w:rPr>
          <w:rFonts w:hint="eastAsia" w:ascii="宋体"/>
          <w:sz w:val="32"/>
          <w:szCs w:val="32"/>
          <w:lang w:val="en-US" w:eastAsia="zh-CN"/>
        </w:rPr>
        <w:t>0</w:t>
      </w:r>
      <w:r>
        <w:rPr>
          <w:rFonts w:hint="eastAsia" w:ascii="宋体"/>
          <w:sz w:val="32"/>
          <w:szCs w:val="32"/>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2021年政府采购预算总额0万元，其中：政府采购货物预算0万元，政府采购工作预算0万元，政府采购服务预算0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w:t>
      </w:r>
      <w:r>
        <w:rPr>
          <w:rFonts w:hint="eastAsia" w:ascii="宋体"/>
          <w:sz w:val="32"/>
          <w:szCs w:val="32"/>
          <w:lang w:val="en-US" w:eastAsia="zh-CN"/>
        </w:rPr>
        <w:t>0</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涉及金额0万元。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21964D"/>
    <w:multiLevelType w:val="singleLevel"/>
    <w:tmpl w:val="FD21964D"/>
    <w:lvl w:ilvl="0" w:tentative="0">
      <w:start w:val="9"/>
      <w:numFmt w:val="chineseCounting"/>
      <w:suff w:val="nothing"/>
      <w:lvlText w:val="%1、"/>
      <w:lvlJc w:val="left"/>
      <w:pPr>
        <w:ind w:left="480" w:leftChars="0" w:firstLine="0" w:firstLineChars="0"/>
      </w:pPr>
      <w:rPr>
        <w:rFonts w:hint="eastAsia"/>
      </w:rPr>
    </w:lvl>
  </w:abstractNum>
  <w:abstractNum w:abstractNumId="1">
    <w:nsid w:val="15E23ADB"/>
    <w:multiLevelType w:val="singleLevel"/>
    <w:tmpl w:val="15E23ADB"/>
    <w:lvl w:ilvl="0" w:tentative="0">
      <w:start w:val="1"/>
      <w:numFmt w:val="chineseCounting"/>
      <w:suff w:val="nothing"/>
      <w:lvlText w:val="%1、"/>
      <w:lvlJc w:val="left"/>
      <w:rPr>
        <w:rFonts w:hint="eastAsia"/>
      </w:rPr>
    </w:lvl>
  </w:abstractNum>
  <w:abstractNum w:abstractNumId="2">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WZkYTc5ODJmYmQ1ZGU1YTE1OWIwYWE3NzhkNzQwYmYifQ=="/>
  </w:docVars>
  <w:rsids>
    <w:rsidRoot w:val="00000000"/>
    <w:rsid w:val="2A635D51"/>
    <w:rsid w:val="3DDB4605"/>
    <w:rsid w:val="6A140C7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uiPriority w:val="9"/>
    <w:rPr>
      <w:rFonts w:ascii="宋体" w:hAnsi="宋体" w:cs="宋体"/>
      <w:b/>
      <w:bCs/>
    </w:rPr>
  </w:style>
  <w:style w:type="paragraph" w:customStyle="1" w:styleId="14">
    <w:name w:val="p0"/>
    <w:basedOn w:val="1"/>
    <w:qFormat/>
    <w:uiPriority w:val="0"/>
    <w:pPr>
      <w:widowControl/>
    </w:pPr>
    <w:rPr>
      <w:rFonts w:eastAsia="宋体"/>
      <w:kern w:val="0"/>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2639</Words>
  <Characters>2810</Characters>
  <Lines>25</Lines>
  <Paragraphs>7</Paragraphs>
  <TotalTime>2</TotalTime>
  <ScaleCrop>false</ScaleCrop>
  <LinksUpToDate>false</LinksUpToDate>
  <CharactersWithSpaces>3164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杨-火火</cp:lastModifiedBy>
  <cp:lastPrinted>2019-04-13T09:33:00Z</cp:lastPrinted>
  <dcterms:modified xsi:type="dcterms:W3CDTF">2022-09-13T06:18:58Z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DA1F74147B4F4727B45E6A2E93732F27</vt:lpwstr>
  </property>
</Properties>
</file>